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11913" w:rsidRP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 w:rsidRPr="00025489">
        <w:rPr>
          <w:rFonts w:ascii="Times New Roman" w:hAnsi="Times New Roman" w:cs="Times New Roman"/>
          <w:sz w:val="26"/>
          <w:szCs w:val="26"/>
        </w:rPr>
        <w:t>УТВЕРЖДАЮ</w:t>
      </w:r>
    </w:p>
    <w:p w:rsidR="00025489" w:rsidRDefault="00C056DB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</w:t>
      </w:r>
      <w:r w:rsidR="00025489">
        <w:rPr>
          <w:rFonts w:ascii="Times New Roman" w:hAnsi="Times New Roman" w:cs="Times New Roman"/>
          <w:sz w:val="26"/>
          <w:szCs w:val="26"/>
        </w:rPr>
        <w:t>редседател</w:t>
      </w:r>
      <w:r>
        <w:rPr>
          <w:rFonts w:ascii="Times New Roman" w:hAnsi="Times New Roman" w:cs="Times New Roman"/>
          <w:sz w:val="26"/>
          <w:szCs w:val="26"/>
        </w:rPr>
        <w:t>ь</w:t>
      </w:r>
      <w:r w:rsidR="00025489">
        <w:rPr>
          <w:rFonts w:ascii="Times New Roman" w:hAnsi="Times New Roman" w:cs="Times New Roman"/>
          <w:sz w:val="26"/>
          <w:szCs w:val="26"/>
        </w:rPr>
        <w:t xml:space="preserve"> комитета по управлению муниципальным имуществом Администрации города Когалыма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  <w:r w:rsidR="00C056DB">
        <w:rPr>
          <w:rFonts w:ascii="Times New Roman" w:hAnsi="Times New Roman" w:cs="Times New Roman"/>
          <w:sz w:val="26"/>
          <w:szCs w:val="26"/>
        </w:rPr>
        <w:t>А.В.Ковальчук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65B24" w:rsidRDefault="005A16D7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14.02.2025</w:t>
      </w: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F362EA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ИНФОРМАЦИ</w:t>
      </w:r>
      <w:r w:rsidR="00040FAA">
        <w:rPr>
          <w:rFonts w:ascii="Times New Roman" w:hAnsi="Times New Roman" w:cs="Times New Roman"/>
          <w:sz w:val="26"/>
          <w:szCs w:val="26"/>
        </w:rPr>
        <w:t>О</w:t>
      </w:r>
      <w:r>
        <w:rPr>
          <w:rFonts w:ascii="Times New Roman" w:hAnsi="Times New Roman" w:cs="Times New Roman"/>
          <w:sz w:val="26"/>
          <w:szCs w:val="26"/>
        </w:rPr>
        <w:t>ННОЕ СООБЩЕНИЕ</w:t>
      </w:r>
      <w:r w:rsidR="00EF0768">
        <w:rPr>
          <w:rFonts w:ascii="Times New Roman" w:hAnsi="Times New Roman" w:cs="Times New Roman"/>
          <w:sz w:val="26"/>
          <w:szCs w:val="26"/>
        </w:rPr>
        <w:t xml:space="preserve"> №</w:t>
      </w:r>
      <w:r w:rsidR="00EF2068">
        <w:rPr>
          <w:rFonts w:ascii="Times New Roman" w:hAnsi="Times New Roman" w:cs="Times New Roman"/>
          <w:sz w:val="26"/>
          <w:szCs w:val="26"/>
        </w:rPr>
        <w:t>1</w:t>
      </w:r>
    </w:p>
    <w:p w:rsidR="00FD3DFF" w:rsidRDefault="006F0539" w:rsidP="006F053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</w:t>
      </w:r>
      <w:r w:rsidR="00FD3DFF">
        <w:rPr>
          <w:rFonts w:ascii="Times New Roman" w:hAnsi="Times New Roman" w:cs="Times New Roman"/>
          <w:sz w:val="26"/>
          <w:szCs w:val="26"/>
        </w:rPr>
        <w:t xml:space="preserve"> проведении аукциона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285F1C">
        <w:rPr>
          <w:rFonts w:ascii="Times New Roman" w:hAnsi="Times New Roman" w:cs="Times New Roman"/>
          <w:sz w:val="26"/>
          <w:szCs w:val="26"/>
        </w:rPr>
        <w:t xml:space="preserve">по </w:t>
      </w:r>
      <w:r w:rsidRPr="006F0539">
        <w:rPr>
          <w:rFonts w:ascii="Times New Roman" w:hAnsi="Times New Roman" w:cs="Times New Roman"/>
          <w:sz w:val="26"/>
          <w:szCs w:val="26"/>
        </w:rPr>
        <w:t>продаж</w:t>
      </w:r>
      <w:r>
        <w:rPr>
          <w:rFonts w:ascii="Times New Roman" w:hAnsi="Times New Roman" w:cs="Times New Roman"/>
          <w:sz w:val="26"/>
          <w:szCs w:val="26"/>
        </w:rPr>
        <w:t>е</w:t>
      </w:r>
      <w:r w:rsidRPr="006F0539">
        <w:rPr>
          <w:rFonts w:ascii="Times New Roman" w:hAnsi="Times New Roman" w:cs="Times New Roman"/>
          <w:sz w:val="26"/>
          <w:szCs w:val="26"/>
        </w:rPr>
        <w:t xml:space="preserve"> </w:t>
      </w:r>
      <w:r w:rsidR="00FD3DFF">
        <w:rPr>
          <w:rFonts w:ascii="Times New Roman" w:hAnsi="Times New Roman" w:cs="Times New Roman"/>
          <w:sz w:val="26"/>
          <w:szCs w:val="26"/>
        </w:rPr>
        <w:t>муниципального имущества</w:t>
      </w:r>
    </w:p>
    <w:p w:rsidR="006F0539" w:rsidRPr="006F0539" w:rsidRDefault="006F0539" w:rsidP="006F053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6F0539">
        <w:rPr>
          <w:rFonts w:ascii="Times New Roman" w:hAnsi="Times New Roman" w:cs="Times New Roman"/>
          <w:sz w:val="26"/>
          <w:szCs w:val="26"/>
        </w:rPr>
        <w:t>в электронной форме</w:t>
      </w:r>
    </w:p>
    <w:p w:rsidR="00FD3DFF" w:rsidRDefault="00FD3DFF" w:rsidP="0006409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</w:p>
    <w:p w:rsidR="00025489" w:rsidRPr="0006409E" w:rsidRDefault="001D01DD" w:rsidP="0006409E">
      <w:pPr>
        <w:spacing w:after="0"/>
        <w:ind w:firstLine="851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Транспортного средства - </w:t>
      </w:r>
      <w:r w:rsidR="005A16D7" w:rsidRPr="005A16D7">
        <w:rPr>
          <w:rFonts w:ascii="Times New Roman" w:hAnsi="Times New Roman" w:cs="Times New Roman"/>
          <w:sz w:val="26"/>
          <w:szCs w:val="26"/>
        </w:rPr>
        <w:t>автомобиль грузовой бортовой МАЗ 5337, гос</w:t>
      </w:r>
      <w:r w:rsidR="00AE404F">
        <w:rPr>
          <w:rFonts w:ascii="Times New Roman" w:hAnsi="Times New Roman" w:cs="Times New Roman"/>
          <w:sz w:val="26"/>
          <w:szCs w:val="26"/>
        </w:rPr>
        <w:t>ударственный знак:</w:t>
      </w:r>
      <w:r w:rsidR="005A16D7" w:rsidRPr="005A16D7">
        <w:rPr>
          <w:rFonts w:ascii="Times New Roman" w:hAnsi="Times New Roman" w:cs="Times New Roman"/>
          <w:sz w:val="26"/>
          <w:szCs w:val="26"/>
        </w:rPr>
        <w:t xml:space="preserve"> К 459 УО 86, год изготовления 1993, идентификационный номер ХТМ533700Р0020815, номер двигателя 236 08369, номер шасси ХТМ53370</w:t>
      </w:r>
      <w:r w:rsidR="003B1F6D">
        <w:rPr>
          <w:rFonts w:ascii="Times New Roman" w:hAnsi="Times New Roman" w:cs="Times New Roman"/>
          <w:sz w:val="26"/>
          <w:szCs w:val="26"/>
        </w:rPr>
        <w:t>4500</w:t>
      </w:r>
      <w:r w:rsidR="005A16D7" w:rsidRPr="005A16D7">
        <w:rPr>
          <w:rFonts w:ascii="Times New Roman" w:hAnsi="Times New Roman" w:cs="Times New Roman"/>
          <w:sz w:val="26"/>
          <w:szCs w:val="26"/>
        </w:rPr>
        <w:t>Р20815, номер кузова отсутствует.</w:t>
      </w:r>
    </w:p>
    <w:p w:rsidR="00025489" w:rsidRPr="00025489" w:rsidRDefault="00025489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25489" w:rsidTr="00025489">
        <w:trPr>
          <w:trHeight w:val="563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начала приёма заявок</w:t>
            </w:r>
          </w:p>
        </w:tc>
        <w:tc>
          <w:tcPr>
            <w:tcW w:w="4673" w:type="dxa"/>
          </w:tcPr>
          <w:p w:rsidR="00025489" w:rsidRPr="00AE404F" w:rsidRDefault="00AE404F" w:rsidP="00064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19.02.2025</w:t>
            </w:r>
          </w:p>
        </w:tc>
      </w:tr>
      <w:tr w:rsidR="00025489" w:rsidTr="00025489">
        <w:trPr>
          <w:trHeight w:val="557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окончания приёма заявок</w:t>
            </w:r>
          </w:p>
        </w:tc>
        <w:tc>
          <w:tcPr>
            <w:tcW w:w="4673" w:type="dxa"/>
          </w:tcPr>
          <w:p w:rsidR="00025489" w:rsidRPr="00FF1ACA" w:rsidRDefault="00AE404F" w:rsidP="00F362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18.03.2025</w:t>
            </w:r>
          </w:p>
        </w:tc>
      </w:tr>
      <w:tr w:rsidR="00025489" w:rsidTr="00025489">
        <w:trPr>
          <w:trHeight w:val="551"/>
        </w:trPr>
        <w:tc>
          <w:tcPr>
            <w:tcW w:w="4672" w:type="dxa"/>
          </w:tcPr>
          <w:p w:rsidR="00025489" w:rsidRDefault="00025489" w:rsidP="0002548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определения участников</w:t>
            </w:r>
          </w:p>
        </w:tc>
        <w:tc>
          <w:tcPr>
            <w:tcW w:w="4673" w:type="dxa"/>
          </w:tcPr>
          <w:p w:rsidR="00025489" w:rsidRPr="00FF1ACA" w:rsidRDefault="00AE404F" w:rsidP="0006409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21.03.2025</w:t>
            </w:r>
          </w:p>
        </w:tc>
      </w:tr>
      <w:tr w:rsidR="00025489" w:rsidTr="00025489">
        <w:trPr>
          <w:trHeight w:val="573"/>
        </w:trPr>
        <w:tc>
          <w:tcPr>
            <w:tcW w:w="4672" w:type="dxa"/>
          </w:tcPr>
          <w:p w:rsidR="00025489" w:rsidRDefault="00025489" w:rsidP="00BD57F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Дата </w:t>
            </w:r>
            <w:r w:rsidR="00BD57FC"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</w:p>
        </w:tc>
        <w:tc>
          <w:tcPr>
            <w:tcW w:w="4673" w:type="dxa"/>
          </w:tcPr>
          <w:p w:rsidR="00025489" w:rsidRPr="00FF1ACA" w:rsidRDefault="00AE404F" w:rsidP="00F362EA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25.03.2025</w:t>
            </w:r>
          </w:p>
        </w:tc>
      </w:tr>
    </w:tbl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Default="00025489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2A78CE" w:rsidRDefault="002A78CE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A54894" w:rsidRDefault="00A54894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DE421D" w:rsidRDefault="00DE421D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6409E" w:rsidRDefault="0006409E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A54894" w:rsidRDefault="00A54894" w:rsidP="00025489">
      <w:pPr>
        <w:spacing w:after="0"/>
        <w:ind w:left="5528"/>
        <w:rPr>
          <w:rFonts w:ascii="Times New Roman" w:hAnsi="Times New Roman" w:cs="Times New Roman"/>
          <w:sz w:val="26"/>
          <w:szCs w:val="26"/>
        </w:rPr>
      </w:pP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lastRenderedPageBreak/>
        <w:t>ОГЛАВЛЕНИЕ</w:t>
      </w:r>
    </w:p>
    <w:p w:rsidR="00025489" w:rsidRPr="00932AB2" w:rsidRDefault="00025489" w:rsidP="00025489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025489" w:rsidRDefault="00025489" w:rsidP="00FD3DFF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025489" w:rsidTr="007603A4">
        <w:tc>
          <w:tcPr>
            <w:tcW w:w="4672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1</w:t>
            </w:r>
          </w:p>
        </w:tc>
        <w:tc>
          <w:tcPr>
            <w:tcW w:w="4673" w:type="dxa"/>
          </w:tcPr>
          <w:p w:rsidR="00932AB2" w:rsidRDefault="00AE404F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 w:rsidRPr="00AE404F">
              <w:rPr>
                <w:rFonts w:ascii="Times New Roman" w:hAnsi="Times New Roman" w:cs="Times New Roman"/>
                <w:sz w:val="26"/>
                <w:szCs w:val="26"/>
              </w:rPr>
              <w:t>ешение Думы города Когалыма от 11.12.2024 №489-ГД «Об утверждении прогнозного плана (программы) приватизации муниципального имущества города Когалыма на 2025 год и на плановый период 2026 года»</w:t>
            </w:r>
          </w:p>
          <w:p w:rsidR="00AE404F" w:rsidRDefault="00AE404F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025489" w:rsidTr="007603A4">
        <w:tc>
          <w:tcPr>
            <w:tcW w:w="4672" w:type="dxa"/>
          </w:tcPr>
          <w:p w:rsidR="00025489" w:rsidRPr="00932AB2" w:rsidRDefault="00025489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32AB2"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2</w:t>
            </w:r>
          </w:p>
        </w:tc>
        <w:tc>
          <w:tcPr>
            <w:tcW w:w="4673" w:type="dxa"/>
          </w:tcPr>
          <w:p w:rsidR="00025489" w:rsidRDefault="00932AB2" w:rsidP="006F0539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</w:t>
            </w:r>
            <w:r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остановление Администрации города Когалыма </w:t>
            </w:r>
            <w:r w:rsidR="00AE404F">
              <w:rPr>
                <w:rFonts w:ascii="Times New Roman" w:hAnsi="Times New Roman" w:cs="Times New Roman"/>
                <w:sz w:val="26"/>
                <w:szCs w:val="26"/>
              </w:rPr>
              <w:t>от 12.02.2025 №272</w:t>
            </w:r>
            <w:r w:rsidR="00AE404F"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932AB2">
              <w:rPr>
                <w:rFonts w:ascii="Times New Roman" w:hAnsi="Times New Roman" w:cs="Times New Roman"/>
                <w:sz w:val="26"/>
                <w:szCs w:val="26"/>
              </w:rPr>
              <w:t xml:space="preserve">«Об определении условий приватизации в электронной форме </w:t>
            </w:r>
            <w:r w:rsidR="006F0539">
              <w:rPr>
                <w:rFonts w:ascii="Times New Roman" w:hAnsi="Times New Roman" w:cs="Times New Roman"/>
                <w:sz w:val="26"/>
                <w:szCs w:val="26"/>
              </w:rPr>
              <w:t>муниципального имущества города Когалыма</w:t>
            </w:r>
            <w:r w:rsidR="00AE404F">
              <w:rPr>
                <w:rFonts w:ascii="Times New Roman" w:hAnsi="Times New Roman" w:cs="Times New Roman"/>
                <w:sz w:val="26"/>
                <w:szCs w:val="26"/>
              </w:rPr>
              <w:t xml:space="preserve">» </w:t>
            </w:r>
          </w:p>
          <w:p w:rsidR="00932AB2" w:rsidRDefault="00932AB2" w:rsidP="00932AB2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AE404F" w:rsidTr="007603A4">
        <w:tc>
          <w:tcPr>
            <w:tcW w:w="4672" w:type="dxa"/>
          </w:tcPr>
          <w:p w:rsidR="00AE404F" w:rsidRDefault="009A1622" w:rsidP="00AE404F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3</w:t>
            </w:r>
          </w:p>
          <w:p w:rsidR="00AE404F" w:rsidRPr="00932AB2" w:rsidRDefault="00AE404F" w:rsidP="006F053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  <w:tc>
          <w:tcPr>
            <w:tcW w:w="4673" w:type="dxa"/>
          </w:tcPr>
          <w:p w:rsidR="00AE404F" w:rsidRDefault="009A1622" w:rsidP="009A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Отчет об определении рыночной стоимости автотранспортного средства МАЗ 5337 от 15.10.2024</w:t>
            </w:r>
          </w:p>
        </w:tc>
      </w:tr>
      <w:tr w:rsidR="00025489" w:rsidTr="007603A4">
        <w:trPr>
          <w:trHeight w:val="401"/>
        </w:trPr>
        <w:tc>
          <w:tcPr>
            <w:tcW w:w="4672" w:type="dxa"/>
          </w:tcPr>
          <w:p w:rsidR="006F0539" w:rsidRPr="00932AB2" w:rsidRDefault="00CC3F9B" w:rsidP="0021152E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bookmarkStart w:id="0" w:name="OLE_LINK1"/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ПРИЛОЖЕНИЕ </w:t>
            </w:r>
            <w:r w:rsidR="0021152E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673" w:type="dxa"/>
          </w:tcPr>
          <w:p w:rsidR="006F0539" w:rsidRDefault="009A1622" w:rsidP="007603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Техническая документация</w:t>
            </w:r>
          </w:p>
        </w:tc>
      </w:tr>
      <w:tr w:rsidR="0021152E" w:rsidTr="007603A4">
        <w:trPr>
          <w:trHeight w:val="421"/>
        </w:trPr>
        <w:tc>
          <w:tcPr>
            <w:tcW w:w="4672" w:type="dxa"/>
          </w:tcPr>
          <w:p w:rsidR="0021152E" w:rsidRPr="00932AB2" w:rsidRDefault="0021152E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5</w:t>
            </w:r>
          </w:p>
        </w:tc>
        <w:tc>
          <w:tcPr>
            <w:tcW w:w="4673" w:type="dxa"/>
          </w:tcPr>
          <w:p w:rsidR="0021152E" w:rsidRDefault="001138FD" w:rsidP="007603A4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Форма заявки </w:t>
            </w:r>
            <w:r w:rsidR="007603A4">
              <w:rPr>
                <w:rFonts w:ascii="Times New Roman" w:hAnsi="Times New Roman" w:cs="Times New Roman"/>
                <w:sz w:val="26"/>
                <w:szCs w:val="26"/>
              </w:rPr>
              <w:t>на участие в аукционе</w:t>
            </w:r>
          </w:p>
        </w:tc>
      </w:tr>
      <w:tr w:rsidR="00AE404F" w:rsidTr="007603A4">
        <w:trPr>
          <w:trHeight w:val="413"/>
        </w:trPr>
        <w:tc>
          <w:tcPr>
            <w:tcW w:w="4672" w:type="dxa"/>
          </w:tcPr>
          <w:p w:rsidR="00AE404F" w:rsidRDefault="00AE404F" w:rsidP="00025489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ПРИЛОЖЕНИЕ 6</w:t>
            </w:r>
          </w:p>
        </w:tc>
        <w:tc>
          <w:tcPr>
            <w:tcW w:w="4673" w:type="dxa"/>
          </w:tcPr>
          <w:p w:rsidR="00AE404F" w:rsidRDefault="00AE404F" w:rsidP="00AE404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Проект договора купли-продажи </w:t>
            </w:r>
          </w:p>
        </w:tc>
      </w:tr>
    </w:tbl>
    <w:bookmarkEnd w:id="0"/>
    <w:p w:rsidR="00025489" w:rsidRPr="006F0539" w:rsidRDefault="006F0539" w:rsidP="00025489">
      <w:pPr>
        <w:spacing w:after="0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32AB2">
        <w:rPr>
          <w:rFonts w:ascii="Times New Roman" w:hAnsi="Times New Roman" w:cs="Times New Roman"/>
          <w:b/>
          <w:sz w:val="26"/>
          <w:szCs w:val="26"/>
        </w:rPr>
        <w:t>ИЗВЕЩЕНИЕ О ПРОВЕДЕНИИ ТОРГОВ</w:t>
      </w:r>
    </w:p>
    <w:p w:rsidR="00932AB2" w:rsidRDefault="00932AB2" w:rsidP="00932AB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689"/>
        <w:gridCol w:w="6656"/>
      </w:tblGrid>
      <w:tr w:rsidR="00932AB2" w:rsidTr="005B0906">
        <w:tc>
          <w:tcPr>
            <w:tcW w:w="9345" w:type="dxa"/>
            <w:gridSpan w:val="2"/>
          </w:tcPr>
          <w:p w:rsidR="00932AB2" w:rsidRDefault="00932AB2" w:rsidP="00932AB2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Сведения о процедуре</w:t>
            </w:r>
          </w:p>
        </w:tc>
      </w:tr>
      <w:tr w:rsidR="00FD3DFF" w:rsidTr="007457CE">
        <w:tc>
          <w:tcPr>
            <w:tcW w:w="2689" w:type="dxa"/>
          </w:tcPr>
          <w:p w:rsidR="00FD3DFF" w:rsidRDefault="009A1622" w:rsidP="00FD3D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Наименование пункта</w:t>
            </w:r>
          </w:p>
        </w:tc>
        <w:tc>
          <w:tcPr>
            <w:tcW w:w="6656" w:type="dxa"/>
          </w:tcPr>
          <w:p w:rsidR="00FD3DFF" w:rsidRPr="002844D8" w:rsidRDefault="009A1622" w:rsidP="00FD3DFF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</w:t>
            </w:r>
          </w:p>
        </w:tc>
      </w:tr>
      <w:tr w:rsidR="009A1622" w:rsidTr="007457CE">
        <w:tc>
          <w:tcPr>
            <w:tcW w:w="2689" w:type="dxa"/>
          </w:tcPr>
          <w:p w:rsidR="009A1622" w:rsidRDefault="009A1622" w:rsidP="009A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Сведения об Организаторе процедуры (Продавце)</w:t>
            </w:r>
          </w:p>
        </w:tc>
        <w:tc>
          <w:tcPr>
            <w:tcW w:w="6656" w:type="dxa"/>
          </w:tcPr>
          <w:p w:rsidR="009A1622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Комитет по управлению муниципальным имуществом Администрации города Когалыма</w:t>
            </w:r>
          </w:p>
          <w:p w:rsidR="009A1622" w:rsidRPr="002844D8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ИНН 8608000070</w:t>
            </w:r>
          </w:p>
          <w:p w:rsidR="009A1622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КПП 860801001</w:t>
            </w:r>
          </w:p>
          <w:p w:rsidR="009A1622" w:rsidRPr="00CA601A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Юридический адрес: 62848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 Россия, Тюменская область, Ханты-Мансийский автономный округ - Югра, г.Когалым, ул. Дружбы Народов, 7</w:t>
            </w:r>
          </w:p>
          <w:p w:rsidR="009A1622" w:rsidRPr="00CA601A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>Почтовый адрес: 628481 Россия, Тюменская область,   ХМАО-Югра, г.Когалым, ул. Дружбы Народов, 7</w:t>
            </w:r>
          </w:p>
          <w:p w:rsidR="009A1622" w:rsidRPr="002844D8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8" w:history="1"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y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m@mail.ru</w:t>
              </w:r>
            </w:hyperlink>
          </w:p>
        </w:tc>
      </w:tr>
      <w:tr w:rsidR="009A1622" w:rsidTr="007457CE">
        <w:tc>
          <w:tcPr>
            <w:tcW w:w="2689" w:type="dxa"/>
          </w:tcPr>
          <w:p w:rsidR="009A1622" w:rsidRDefault="009A1622" w:rsidP="009A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Основание для продажи Объекта</w:t>
            </w:r>
          </w:p>
        </w:tc>
        <w:tc>
          <w:tcPr>
            <w:tcW w:w="6656" w:type="dxa"/>
          </w:tcPr>
          <w:p w:rsidR="009A1622" w:rsidRDefault="009A1622" w:rsidP="009A1622">
            <w:pPr>
              <w:ind w:firstLine="17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Решение Думы города Когалыма от 11.12.2024 №489-ГД «Об утверждении прогнозного плана (программы) приватизации муниципального имущества города Когалыма на 2025 год и на плановый период 2026 года»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;</w:t>
            </w:r>
          </w:p>
          <w:p w:rsidR="009A1622" w:rsidRPr="002844D8" w:rsidRDefault="009A1622" w:rsidP="009A1622">
            <w:pPr>
              <w:ind w:firstLine="17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Постановление Администрации города Когалыма от 12.02.2025 №272 «Об определении условий приватизации в электронной форме муниципального имущества города Когалыма»</w:t>
            </w:r>
          </w:p>
        </w:tc>
      </w:tr>
      <w:tr w:rsidR="009A1622" w:rsidTr="007457CE">
        <w:tc>
          <w:tcPr>
            <w:tcW w:w="2689" w:type="dxa"/>
          </w:tcPr>
          <w:p w:rsidR="009A1622" w:rsidRDefault="009A1622" w:rsidP="009A162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Наименование лота, основные характеристики, адрес</w:t>
            </w:r>
          </w:p>
        </w:tc>
        <w:tc>
          <w:tcPr>
            <w:tcW w:w="6656" w:type="dxa"/>
          </w:tcPr>
          <w:p w:rsidR="009A1622" w:rsidRPr="00FD3DFF" w:rsidRDefault="009A1622" w:rsidP="00DF278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 xml:space="preserve">Транспортного средства - автомобиль грузовой бортовой МАЗ 5337, государственный знак: К 459 УО 86, год изготовления 1993, идентификационный номер ХТМ533700Р0020815, номер двигателя 236 08369, </w:t>
            </w:r>
            <w:r w:rsidR="003B1F6D" w:rsidRPr="003B1F6D">
              <w:rPr>
                <w:rFonts w:ascii="Times New Roman" w:hAnsi="Times New Roman" w:cs="Times New Roman"/>
                <w:sz w:val="26"/>
                <w:szCs w:val="26"/>
              </w:rPr>
              <w:t>номер шасси ХТМ533704500Р20815</w:t>
            </w:r>
            <w:bookmarkStart w:id="1" w:name="_GoBack"/>
            <w:bookmarkEnd w:id="1"/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, номер кузова отсутствует.</w:t>
            </w:r>
          </w:p>
        </w:tc>
      </w:tr>
      <w:tr w:rsidR="006F6E1D" w:rsidTr="007457CE">
        <w:tc>
          <w:tcPr>
            <w:tcW w:w="2689" w:type="dxa"/>
          </w:tcPr>
          <w:p w:rsidR="006F6E1D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Обременения (ограничения)</w:t>
            </w:r>
          </w:p>
        </w:tc>
        <w:tc>
          <w:tcPr>
            <w:tcW w:w="6656" w:type="dxa"/>
          </w:tcPr>
          <w:p w:rsidR="006F6E1D" w:rsidRPr="002844D8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Не зарегистрировано 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Способ приватизации (наименование процедуры)</w:t>
            </w:r>
          </w:p>
        </w:tc>
        <w:tc>
          <w:tcPr>
            <w:tcW w:w="6656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D3DFF">
              <w:rPr>
                <w:rFonts w:ascii="Times New Roman" w:hAnsi="Times New Roman" w:cs="Times New Roman"/>
                <w:sz w:val="26"/>
                <w:szCs w:val="26"/>
              </w:rPr>
              <w:t>Продажа на аукционе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в электронной форме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Начальная цена Объекта, руб.</w:t>
            </w:r>
            <w:r>
              <w:t xml:space="preserve"> </w:t>
            </w:r>
            <w:r w:rsidRPr="007007FF">
              <w:rPr>
                <w:rFonts w:ascii="Times New Roman" w:hAnsi="Times New Roman" w:cs="Times New Roman"/>
                <w:sz w:val="26"/>
                <w:szCs w:val="26"/>
              </w:rPr>
              <w:t>с учетом НДС (20%)</w:t>
            </w:r>
          </w:p>
        </w:tc>
        <w:tc>
          <w:tcPr>
            <w:tcW w:w="6656" w:type="dxa"/>
          </w:tcPr>
          <w:p w:rsidR="006F6E1D" w:rsidRPr="00466759" w:rsidRDefault="006F6E1D" w:rsidP="006F6E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526 800,</w:t>
            </w:r>
            <w:r w:rsidRPr="00466759">
              <w:rPr>
                <w:rFonts w:ascii="Times New Roman" w:hAnsi="Times New Roman" w:cs="Times New Roman"/>
                <w:b/>
                <w:sz w:val="26"/>
                <w:szCs w:val="26"/>
              </w:rPr>
              <w:t>00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Условия и сроки платежа по договору купли-продажи Объекта</w:t>
            </w:r>
          </w:p>
        </w:tc>
        <w:tc>
          <w:tcPr>
            <w:tcW w:w="6656" w:type="dxa"/>
          </w:tcPr>
          <w:p w:rsidR="006F6E1D" w:rsidRPr="00932AB2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Оплата по договору купли-продажи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производится единовременно в течение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>0 (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тридцати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>) дней с момента его подписания безналичным путём на расчётный счёт Организатора процедуры (Продавца), указанный в договоре. Средством платежа признаётся валюта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  <w:r>
              <w:t xml:space="preserve"> </w:t>
            </w:r>
            <w:r w:rsidRPr="007007FF">
              <w:rPr>
                <w:rFonts w:ascii="Times New Roman" w:hAnsi="Times New Roman" w:cs="Times New Roman"/>
                <w:sz w:val="26"/>
                <w:szCs w:val="26"/>
              </w:rPr>
              <w:t xml:space="preserve">Моментом оплаты считается день зачисления денежных средств на реквизиты, указанные в договоре купли-продажи имущества. Уплата НДС производится покупателем </w:t>
            </w:r>
            <w:r w:rsidRPr="007007FF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(кроме физических лиц) самостоятельно, в соответствии с действующим законодательством Российской Федерации</w:t>
            </w:r>
          </w:p>
        </w:tc>
      </w:tr>
      <w:tr w:rsidR="006F6E1D" w:rsidTr="007457CE">
        <w:tc>
          <w:tcPr>
            <w:tcW w:w="2689" w:type="dxa"/>
          </w:tcPr>
          <w:p w:rsidR="006F6E1D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Шаг аукциона – 5%, (руб.)</w:t>
            </w:r>
          </w:p>
        </w:tc>
        <w:tc>
          <w:tcPr>
            <w:tcW w:w="6656" w:type="dxa"/>
          </w:tcPr>
          <w:p w:rsidR="006F6E1D" w:rsidRPr="00466759" w:rsidRDefault="006F6E1D" w:rsidP="006F6E1D">
            <w:pP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26 340</w:t>
            </w:r>
            <w:r w:rsidRPr="00466759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Размер задатка – 10%, (руб.)</w:t>
            </w:r>
          </w:p>
        </w:tc>
        <w:tc>
          <w:tcPr>
            <w:tcW w:w="6656" w:type="dxa"/>
          </w:tcPr>
          <w:p w:rsidR="006F6E1D" w:rsidRPr="00466759" w:rsidRDefault="006F6E1D" w:rsidP="006F6E1D">
            <w:pPr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/>
                <w:sz w:val="26"/>
                <w:szCs w:val="26"/>
              </w:rPr>
              <w:t>52 680</w:t>
            </w:r>
            <w:r w:rsidRPr="00466759">
              <w:rPr>
                <w:rFonts w:ascii="Times New Roman" w:hAnsi="Times New Roman" w:cs="Times New Roman"/>
                <w:b/>
                <w:sz w:val="26"/>
                <w:szCs w:val="26"/>
              </w:rPr>
              <w:t>,00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и порядок внесения и возврата задатка. Реквизиты счёта для перечисления задатка. Назначение платежа.</w:t>
            </w:r>
          </w:p>
        </w:tc>
        <w:tc>
          <w:tcPr>
            <w:tcW w:w="6656" w:type="dxa"/>
          </w:tcPr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Задаток на участие в процедуре продажи служит обеспечением исполнения обязательства победителя по заключению договора купли-продажи и оплате приобретённого на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аукционе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имущества. 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60108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Срок зачисления денежных средств на Лицевой счёт Претендента на ЭП – от 1 до 3 рабочих дней. Денежные средства, перечисленные за Претендента третьим лицом, не зачисляются на Лицевой счёт такого Претендента.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>Задаток перечисляется на счёт оператора электронной площадки в порядке, определённом в регламенте торговой секции «Приватизация, аренда и продажа прав» универсальной торговой платформы ЗАО «Сбербанк –АСТ» (utp.sberbank-ast.ru) (далее – ТС ЭП).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Реквизиты для перечисления средств и назначение платежа представлены в ТС пункт меню «Информация по ТС» подпункт «Банковские реквизиты» http://utp.sberbank-ast.ru/Bankruptcy/Notice/698/Requisites. 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В момент подачи заявки Участника на участие и её регистрации ЭП программными средствами осуществляет блокирование денежных средств в сумме задатка (при их наличии на лицевом счёте, открытом на электронной площадке при регистрации). 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на момент подачи заявки денежных средств в сумме задатка на лицевом счёте претендента недостаточно, заявка регистрируется оператором без блокирования задатка на счёте. В данном случае, претендент должен обеспечить поступление денежных средств на свой лицевой счёт не позднее 00 часов 00 минут (время московское) дня рассмотрения заявок и определения участников торгов. 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Если по состоянию на 00 часов 00 минут (время московское) даты рассмотрения заявок и определения участников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 на лицевом счёте претендента не будет достаточно денежных средств для осуществления операции блокирования, то Организатору процедуры (Продавцу) будет направлена информация о не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поступлении на ЭП задатка от такого претендента (Претендент не допускается к участию в процедуре). </w:t>
            </w:r>
          </w:p>
          <w:p w:rsidR="006F6E1D" w:rsidRPr="0060108E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t xml:space="preserve">Разблокирование задатка производится в порядке, определённом в регламенте ТС ЭП. </w:t>
            </w:r>
          </w:p>
          <w:p w:rsidR="006F6E1D" w:rsidRPr="00932AB2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0108E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Задаток, перечисленный победителем процедуры, засчитывается в сумму платежа по договору купли-продажи имущества. При уклонении или отказе победителя процедуры от заключения в установленный срок договора купли-продажи имущества (а равно от исполнения обязательств по договору купли-продажи имущества), задаток ему не возвращается.</w:t>
            </w:r>
          </w:p>
        </w:tc>
      </w:tr>
      <w:tr w:rsidR="006F6E1D" w:rsidTr="007457CE">
        <w:tc>
          <w:tcPr>
            <w:tcW w:w="2689" w:type="dxa"/>
          </w:tcPr>
          <w:p w:rsidR="006F6E1D" w:rsidRPr="006F6E1D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6F6E1D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Порядок, место, даты начала и окончания подачи заявок, предложений</w:t>
            </w:r>
          </w:p>
        </w:tc>
        <w:tc>
          <w:tcPr>
            <w:tcW w:w="6656" w:type="dxa"/>
          </w:tcPr>
          <w:p w:rsidR="006F6E1D" w:rsidRPr="006F6E1D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>Заявки на участие подаются в электронной форме на http://utp.sberbank-ast.ru/AP/ в соответствии с регламентом Торговой секции “Приватизация, аренда и продажа прав” (ТС) электронной площадки (ЭП).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Порядок регистрации Претендентов на электронной площадке, правила проведения процедуры </w:t>
            </w:r>
          </w:p>
        </w:tc>
        <w:tc>
          <w:tcPr>
            <w:tcW w:w="6656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Определены в регламенте Торговой секции «Приватизация, аренда и продажа прав» (далее – ТС) электронной площадки (далее – ЭП)</w:t>
            </w:r>
          </w:p>
        </w:tc>
      </w:tr>
      <w:tr w:rsidR="006F6E1D" w:rsidTr="007457CE">
        <w:tc>
          <w:tcPr>
            <w:tcW w:w="2689" w:type="dxa"/>
          </w:tcPr>
          <w:p w:rsidR="006F6E1D" w:rsidRPr="00932AB2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Нормативное регулирование</w:t>
            </w:r>
          </w:p>
        </w:tc>
        <w:tc>
          <w:tcPr>
            <w:tcW w:w="6656" w:type="dxa"/>
          </w:tcPr>
          <w:p w:rsidR="006F6E1D" w:rsidRPr="00932AB2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2844D8">
              <w:rPr>
                <w:rFonts w:ascii="Times New Roman" w:hAnsi="Times New Roman" w:cs="Times New Roman"/>
                <w:sz w:val="26"/>
                <w:szCs w:val="26"/>
              </w:rPr>
              <w:t>Федеральным законом от 21.12.2001 №178-ФЗ «О приватизации государственного и муниципального имущества», постановлением Правительства Российской Федерации от 27.08.2012 №860 «Об организации и проведении продажи государственного или муниципального имущества в электронной форме»</w:t>
            </w:r>
          </w:p>
        </w:tc>
      </w:tr>
      <w:tr w:rsidR="006F6E1D" w:rsidTr="006F6E1D">
        <w:trPr>
          <w:trHeight w:val="1008"/>
        </w:trPr>
        <w:tc>
          <w:tcPr>
            <w:tcW w:w="2689" w:type="dxa"/>
          </w:tcPr>
          <w:p w:rsidR="006F6E1D" w:rsidRPr="000D734F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0D734F">
              <w:rPr>
                <w:rFonts w:ascii="Times New Roman" w:hAnsi="Times New Roman" w:cs="Times New Roman"/>
                <w:sz w:val="26"/>
                <w:szCs w:val="26"/>
              </w:rPr>
              <w:t>Уполномоченный представитель Продавца</w:t>
            </w:r>
          </w:p>
        </w:tc>
        <w:tc>
          <w:tcPr>
            <w:tcW w:w="6656" w:type="dxa"/>
          </w:tcPr>
          <w:p w:rsidR="006F6E1D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Федотова Ирина Сергеевна</w:t>
            </w:r>
          </w:p>
          <w:p w:rsidR="006F6E1D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Контактные телефоны: (34667) 93-750, 93-796</w:t>
            </w:r>
          </w:p>
          <w:p w:rsidR="006F6E1D" w:rsidRPr="002844D8" w:rsidRDefault="006F6E1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CA601A">
              <w:rPr>
                <w:rFonts w:ascii="Times New Roman" w:hAnsi="Times New Roman" w:cs="Times New Roman"/>
                <w:sz w:val="26"/>
                <w:szCs w:val="26"/>
              </w:rPr>
              <w:t xml:space="preserve">Адрес электронной почты: </w:t>
            </w:r>
            <w:hyperlink r:id="rId9" w:history="1"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kumi-kogal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  <w:lang w:val="en-US"/>
                </w:rPr>
                <w:t>y</w:t>
              </w:r>
              <w:r w:rsidRPr="00A71CDB">
                <w:rPr>
                  <w:rStyle w:val="a4"/>
                  <w:rFonts w:ascii="Times New Roman" w:hAnsi="Times New Roman" w:cs="Times New Roman"/>
                  <w:sz w:val="26"/>
                  <w:szCs w:val="26"/>
                </w:rPr>
                <w:t>m@mail.ru</w:t>
              </w:r>
            </w:hyperlink>
          </w:p>
        </w:tc>
      </w:tr>
      <w:tr w:rsidR="006F6E1D" w:rsidTr="007457CE">
        <w:tc>
          <w:tcPr>
            <w:tcW w:w="2689" w:type="dxa"/>
          </w:tcPr>
          <w:p w:rsidR="006F6E1D" w:rsidRDefault="006F6E1D" w:rsidP="006F6E1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Место и порядок осмотра имущества</w:t>
            </w:r>
          </w:p>
        </w:tc>
        <w:tc>
          <w:tcPr>
            <w:tcW w:w="6656" w:type="dxa"/>
          </w:tcPr>
          <w:p w:rsidR="00502071" w:rsidRDefault="00502071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2071">
              <w:rPr>
                <w:rFonts w:ascii="Times New Roman" w:hAnsi="Times New Roman" w:cs="Times New Roman"/>
                <w:sz w:val="26"/>
                <w:szCs w:val="26"/>
              </w:rPr>
              <w:t xml:space="preserve">По предварительному согласованию даты и времени. </w:t>
            </w:r>
          </w:p>
          <w:p w:rsidR="00502071" w:rsidRDefault="00502071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502071">
              <w:rPr>
                <w:rFonts w:ascii="Times New Roman" w:hAnsi="Times New Roman" w:cs="Times New Roman"/>
                <w:sz w:val="26"/>
                <w:szCs w:val="26"/>
              </w:rPr>
              <w:t>Пн: с 09.00 до 18.00, Вт-Пн: с 09.00 до 17.00, с перерывом на обед с 13.00 до 14.0</w:t>
            </w:r>
          </w:p>
          <w:p w:rsidR="006F6E1D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>ранспортн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>е средств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 xml:space="preserve"> расположен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6F6E1D">
              <w:rPr>
                <w:rFonts w:ascii="Times New Roman" w:hAnsi="Times New Roman" w:cs="Times New Roman"/>
                <w:sz w:val="26"/>
                <w:szCs w:val="26"/>
              </w:rPr>
              <w:t>на территории производственной базы ООО «КоцессКом»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. </w:t>
            </w:r>
          </w:p>
          <w:p w:rsidR="006F6E1D" w:rsidRPr="002844D8" w:rsidRDefault="006F6E1D" w:rsidP="006F6E1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Контактные телефоны для осмотра транспорта            8(34667)93-750, 93-796</w:t>
            </w:r>
          </w:p>
        </w:tc>
      </w:tr>
      <w:tr w:rsidR="00F76A4C" w:rsidTr="00D04070">
        <w:tc>
          <w:tcPr>
            <w:tcW w:w="9345" w:type="dxa"/>
            <w:gridSpan w:val="2"/>
          </w:tcPr>
          <w:p w:rsidR="00F76A4C" w:rsidRPr="00F76A4C" w:rsidRDefault="00F76A4C" w:rsidP="00F76A4C">
            <w:pPr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b/>
                <w:sz w:val="26"/>
                <w:szCs w:val="26"/>
              </w:rPr>
              <w:t>Порядок оформления заявок на участие</w:t>
            </w:r>
          </w:p>
        </w:tc>
      </w:tr>
      <w:tr w:rsidR="009A5DEE" w:rsidTr="006A0243">
        <w:tc>
          <w:tcPr>
            <w:tcW w:w="2689" w:type="dxa"/>
          </w:tcPr>
          <w:p w:rsidR="009A5DEE" w:rsidRPr="00932AB2" w:rsidRDefault="009A5DEE" w:rsidP="009A5D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Требования, предъявляемые к участнику</w:t>
            </w:r>
          </w:p>
        </w:tc>
        <w:tc>
          <w:tcPr>
            <w:tcW w:w="6656" w:type="dxa"/>
            <w:shd w:val="clear" w:color="auto" w:fill="auto"/>
          </w:tcPr>
          <w:p w:rsidR="009A5DEE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К участию в процедуре продажи допускаются любые юридические и физические лица (с учетом ограничения участия отдельных категорий участников, установленных статьёй 5 закона о приватизации), своевременно подавшие заявку на участие в аукционе (с приложением электронных образов документов, предусмотренных Законом о приватизации) и обеспечившие в установленный срок перечисление задатка.</w:t>
            </w:r>
          </w:p>
          <w:p w:rsidR="009A5DEE" w:rsidRPr="009C6C98" w:rsidRDefault="009A5DEE" w:rsidP="00F76A4C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C6C98">
              <w:rPr>
                <w:rFonts w:ascii="Times New Roman" w:hAnsi="Times New Roman" w:cs="Times New Roman"/>
                <w:b/>
                <w:i/>
                <w:sz w:val="26"/>
                <w:szCs w:val="26"/>
              </w:rPr>
              <w:t>ВНИМАНИЕ!</w:t>
            </w:r>
            <w:r w:rsidRPr="009C6C98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 Для подачи заявки на участие в продаже Претендент должен быть зарегистрирован в ТС ЭП.</w:t>
            </w:r>
          </w:p>
        </w:tc>
      </w:tr>
      <w:tr w:rsidR="009A5DEE" w:rsidTr="00F941D5">
        <w:tc>
          <w:tcPr>
            <w:tcW w:w="2689" w:type="dxa"/>
          </w:tcPr>
          <w:p w:rsidR="009A5DEE" w:rsidRPr="00932AB2" w:rsidRDefault="009A5DEE" w:rsidP="009A5D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Перечень документов, представляемых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участником в составе заявки</w:t>
            </w:r>
          </w:p>
        </w:tc>
        <w:tc>
          <w:tcPr>
            <w:tcW w:w="6656" w:type="dxa"/>
            <w:shd w:val="clear" w:color="auto" w:fill="auto"/>
          </w:tcPr>
          <w:p w:rsidR="009A5DEE" w:rsidRPr="009A5DEE" w:rsidRDefault="009A5DEE" w:rsidP="00F76A4C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 xml:space="preserve">ВНИМАНИЕ! </w:t>
            </w:r>
          </w:p>
          <w:p w:rsidR="009A5DEE" w:rsidRPr="009A5DEE" w:rsidRDefault="009A5DEE" w:rsidP="00F76A4C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i/>
                <w:sz w:val="26"/>
                <w:szCs w:val="26"/>
              </w:rPr>
              <w:t xml:space="preserve">Заявка на участие по форме Организатора, опись документов и иные представленные одновременно с ней документы подписываются собственноручно и </w:t>
            </w:r>
            <w:r w:rsidRPr="009A5DEE">
              <w:rPr>
                <w:rFonts w:ascii="Times New Roman" w:hAnsi="Times New Roman" w:cs="Times New Roman"/>
                <w:i/>
                <w:sz w:val="26"/>
                <w:szCs w:val="26"/>
              </w:rPr>
              <w:lastRenderedPageBreak/>
              <w:t>преобразовываются в электронно-цифровую форму путём сканирования.</w:t>
            </w:r>
          </w:p>
          <w:p w:rsidR="009A5DEE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  <w:u w:val="single"/>
              </w:rPr>
            </w:pPr>
          </w:p>
          <w:p w:rsidR="009A5DEE" w:rsidRPr="009A5DEE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>Одновременно с заявкой претенденты представляют следующие документы: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Физические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– копию всех листов документа, удостоверяющего личность;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Юридические лица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: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копии учредительных документов;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содержащий сведения о доле Российской Федерации, субъекта Российской Федерации или муниципального образования в уставном капитале юридического лица (реестр владельцев имущества либо выписка из него или заверенное печатью (при ее наличии) юридического лица и подписанное его руководителем письмо);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документ, который подтверждает полномочия руководителя юридического лица на осуществление действий от имени юридического лица (копия решения о назначении этого лица или о его избрании) и в соответствии с которым руководитель юридического лица обладает правом действовать от имени юридического лица без доверенности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В случае, если от имени Претендента действует его </w:t>
            </w:r>
            <w:r w:rsidRPr="000166FD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представитель</w:t>
            </w: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 по доверенности, к заявке должна быть приложена доверенность на осуществление действий от имени Претендента, оформленная в установленном порядке, или нотариально заверенная копия такой доверенности. В случае, если доверенность на осуществление действий от имени Претендента подписана лицом, уполномоченным руководителем юридического лица, заявка должна содержать также документ, подтверждающий полномочия этого лица.</w:t>
            </w:r>
          </w:p>
          <w:p w:rsidR="009A5DEE" w:rsidRPr="000166FD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Одно лицо имеет право подать только одну заявку на один объект приватизации.</w:t>
            </w:r>
          </w:p>
          <w:p w:rsidR="009A5DEE" w:rsidRPr="00932AB2" w:rsidRDefault="009A5DEE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К документам прилагается ОПИСЬ ДОКУМЕНТОВ, составленная в произвольной форме с указанием количества листов каждого документа.</w:t>
            </w:r>
          </w:p>
        </w:tc>
      </w:tr>
      <w:tr w:rsidR="009A5DEE" w:rsidTr="007457CE">
        <w:tc>
          <w:tcPr>
            <w:tcW w:w="2689" w:type="dxa"/>
          </w:tcPr>
          <w:p w:rsidR="009A5DEE" w:rsidRPr="00932AB2" w:rsidRDefault="009A5DEE" w:rsidP="009A5DEE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Требования к оформлению представляемых участниками документов</w:t>
            </w:r>
          </w:p>
        </w:tc>
        <w:tc>
          <w:tcPr>
            <w:tcW w:w="6656" w:type="dxa"/>
          </w:tcPr>
          <w:p w:rsidR="009A5DEE" w:rsidRDefault="009A5DEE" w:rsidP="009A5DE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>Заявка на участие в процедуре продажи</w:t>
            </w:r>
            <w:r w:rsidR="00F76A4C">
              <w:t xml:space="preserve"> </w:t>
            </w:r>
            <w:r w:rsidR="00F76A4C" w:rsidRPr="00F76A4C">
              <w:rPr>
                <w:rFonts w:ascii="Times New Roman" w:hAnsi="Times New Roman" w:cs="Times New Roman"/>
                <w:sz w:val="26"/>
                <w:szCs w:val="26"/>
              </w:rPr>
              <w:t>оформляется на русском языке</w:t>
            </w:r>
            <w:r w:rsidR="00F76A4C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 w:rsidRPr="009A5DEE">
              <w:rPr>
                <w:rFonts w:ascii="Times New Roman" w:hAnsi="Times New Roman" w:cs="Times New Roman"/>
                <w:sz w:val="26"/>
                <w:szCs w:val="26"/>
              </w:rPr>
              <w:t xml:space="preserve"> подаётся путём заполнения её электронной формы посредством штатного интерфейса ЭП, подписывается электронной подписью Претендента либо лица, имеющего право действовать от имени Претендента. Документы, представляемые в составе заявки, подкрепляются в форме электронных образов документов (документов на бумажном носителе, преобразованных в электронно-цифровую форму путём сканирования с сохранением их реквизитов), заверяются электронной подписью Претендента либо лица, имеющего право действовать от имени Претендента. Данное правило не применяется для копии выписки из ЕГРЮЛ, передаваемой автоматически в составе заявки.</w:t>
            </w:r>
          </w:p>
          <w:p w:rsidR="009A5DEE" w:rsidRPr="00F76A4C" w:rsidRDefault="009A5DEE" w:rsidP="00F76A4C">
            <w:pPr>
              <w:jc w:val="both"/>
              <w:rPr>
                <w:rFonts w:ascii="Times New Roman" w:hAnsi="Times New Roman" w:cs="Times New Roman"/>
                <w:i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i/>
                <w:sz w:val="26"/>
                <w:szCs w:val="26"/>
              </w:rPr>
              <w:t>ВНИМАНИЕ! Наличие электронной подписи означает, что представленные Претендентом или лицом, имеющим право действовать от имени Претендента, документы и сведения направлены от имени Претендента и отправитель несёт ответственность за подлинность и достоверность таких документов и сведений.</w:t>
            </w:r>
          </w:p>
        </w:tc>
      </w:tr>
      <w:tr w:rsidR="00F76A4C" w:rsidTr="007457CE">
        <w:tc>
          <w:tcPr>
            <w:tcW w:w="2689" w:type="dxa"/>
          </w:tcPr>
          <w:p w:rsidR="00F76A4C" w:rsidRPr="00932AB2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Срок заключения договора купли-продажи Объекта по итогам процедуры</w:t>
            </w:r>
          </w:p>
        </w:tc>
        <w:tc>
          <w:tcPr>
            <w:tcW w:w="6656" w:type="dxa"/>
          </w:tcPr>
          <w:p w:rsidR="00F76A4C" w:rsidRPr="00466759" w:rsidRDefault="00F76A4C" w:rsidP="00F76A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Договор купли-продажи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Объекта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заключается с победителем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аукциона</w:t>
            </w:r>
            <w:r w:rsidRPr="00B844E1">
              <w:rPr>
                <w:rFonts w:ascii="Times New Roman" w:hAnsi="Times New Roman" w:cs="Times New Roman"/>
                <w:sz w:val="26"/>
                <w:szCs w:val="26"/>
              </w:rPr>
              <w:t xml:space="preserve"> в течение 5 (пяти) рабочих дней с даты подведения итогов в </w:t>
            </w: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 xml:space="preserve">форме </w:t>
            </w:r>
            <w:hyperlink r:id="rId10" w:history="1">
              <w:r w:rsidRPr="00466759">
                <w:rPr>
                  <w:rFonts w:ascii="Times New Roman" w:hAnsi="Times New Roman" w:cs="Times New Roman"/>
                  <w:sz w:val="26"/>
                  <w:szCs w:val="26"/>
                </w:rPr>
                <w:t>электронного документа</w:t>
              </w:r>
            </w:hyperlink>
            <w:r w:rsidRPr="00466759">
              <w:rPr>
                <w:rFonts w:ascii="Times New Roman" w:hAnsi="Times New Roman" w:cs="Times New Roman"/>
                <w:sz w:val="26"/>
                <w:szCs w:val="26"/>
              </w:rPr>
              <w:t>.</w:t>
            </w:r>
          </w:p>
          <w:p w:rsidR="00F76A4C" w:rsidRPr="00932AB2" w:rsidRDefault="00F76A4C" w:rsidP="00F76A4C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66759">
              <w:rPr>
                <w:rFonts w:ascii="Times New Roman" w:hAnsi="Times New Roman" w:cs="Times New Roman"/>
                <w:sz w:val="26"/>
                <w:szCs w:val="26"/>
              </w:rPr>
              <w:tab/>
            </w:r>
          </w:p>
        </w:tc>
      </w:tr>
      <w:tr w:rsidR="00F76A4C" w:rsidTr="007457CE">
        <w:tc>
          <w:tcPr>
            <w:tcW w:w="2689" w:type="dxa"/>
          </w:tcPr>
          <w:p w:rsidR="00F76A4C" w:rsidRDefault="00F76A4C" w:rsidP="00F76A4C">
            <w:pPr>
              <w:ind w:left="29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677B2">
              <w:rPr>
                <w:rFonts w:ascii="Times New Roman" w:hAnsi="Times New Roman" w:cs="Times New Roman"/>
                <w:sz w:val="26"/>
                <w:szCs w:val="26"/>
              </w:rPr>
              <w:t>Порядок ознакомления покупателей с иной информацией, условиями д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оговора купли-продажи имущества</w:t>
            </w:r>
          </w:p>
        </w:tc>
        <w:tc>
          <w:tcPr>
            <w:tcW w:w="6656" w:type="dxa"/>
          </w:tcPr>
          <w:p w:rsidR="00F76A4C" w:rsidRPr="0098262C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Любое лицо (независимо от регистрации в ТС ЭП) вправе не позднее 5 рабочих дней до окончания подачи заявки направить запрос о разъяснении размещённой информации:</w:t>
            </w:r>
          </w:p>
          <w:p w:rsidR="00F76A4C" w:rsidRPr="0098262C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1)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зарегистрированных в ТС ЭП пользователей подача запроса на разъяснение возможна из Личного кабинета (порядок подачи запроса описан в инструкции Претендента (Участника));</w:t>
            </w:r>
          </w:p>
          <w:p w:rsidR="00F76A4C" w:rsidRPr="0098262C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2)</w:t>
            </w: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ab/>
              <w:t>для незарегистрированных пользователей подача запроса возможна только из открытой части ЭП, для этого необходимо в ТС ЭП перейти в раздел «Процедуры», подраздел «Реестр процедур (лотов)», нажать на пиктограмму «Направит запрос о разъяснениях».</w:t>
            </w:r>
          </w:p>
          <w:p w:rsidR="00F76A4C" w:rsidRPr="0098262C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На форме запроса необходимо указать тему запроса, в поле «Запрос на разъяснение» прикрепить файл с содержанием вопроса, нажать кнопку «Направить запрос».</w:t>
            </w:r>
          </w:p>
          <w:p w:rsidR="00F76A4C" w:rsidRDefault="00F76A4C" w:rsidP="00F76A4C">
            <w:pPr>
              <w:jc w:val="both"/>
            </w:pPr>
            <w:r w:rsidRPr="0098262C">
              <w:rPr>
                <w:rFonts w:ascii="Times New Roman" w:hAnsi="Times New Roman" w:cs="Times New Roman"/>
                <w:sz w:val="26"/>
                <w:szCs w:val="26"/>
              </w:rPr>
              <w:t>Ответ Организатора процедуры (Продавца) с разъяснениями размещается в извещении о проведении процедуры продажи.</w:t>
            </w:r>
          </w:p>
          <w:p w:rsidR="00F76A4C" w:rsidRDefault="00F76A4C" w:rsidP="00F76A4C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  <w:r w:rsidRPr="00F76A4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Проект договора купли-продажи имущества представлен в приложении к информационному сообщению.</w:t>
            </w:r>
          </w:p>
          <w:p w:rsidR="00F76A4C" w:rsidRDefault="00F76A4C" w:rsidP="00F76A4C">
            <w:pPr>
              <w:jc w:val="both"/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</w:pPr>
          </w:p>
          <w:p w:rsidR="00F76A4C" w:rsidRPr="00F76A4C" w:rsidRDefault="00F76A4C" w:rsidP="00F76A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F76A4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Условия, указанные в извещении, являются условиями публичной оферты в соответствии со статьёй 437 Гражданского кодекса Российской Федерации. Подача претендентом заявки и перечисление задатка на счёт являются акцептом такой оферты, и договор о задатке считается заключённым в установленном порядке</w:t>
            </w:r>
          </w:p>
        </w:tc>
      </w:tr>
      <w:tr w:rsidR="00F76A4C" w:rsidTr="007457CE">
        <w:tc>
          <w:tcPr>
            <w:tcW w:w="2689" w:type="dxa"/>
          </w:tcPr>
          <w:p w:rsidR="00F76A4C" w:rsidRPr="00932AB2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Передача Объекта и оформление права собственности</w:t>
            </w:r>
          </w:p>
        </w:tc>
        <w:tc>
          <w:tcPr>
            <w:tcW w:w="6656" w:type="dxa"/>
          </w:tcPr>
          <w:p w:rsidR="00F76A4C" w:rsidRPr="00DF4B08" w:rsidRDefault="00F76A4C" w:rsidP="00F76A4C">
            <w:pPr>
              <w:autoSpaceDE w:val="0"/>
              <w:autoSpaceDN w:val="0"/>
              <w:adjustRightInd w:val="0"/>
              <w:ind w:firstLine="709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Передача Объекта и оформление права собственности на него осуществляются в соответствии с Законодательством Российской Федерации и договором купли-продажи не позднее чем через 30 (тридцать) дней после дня полной оплаты Объекта. </w:t>
            </w:r>
            <w:r w:rsidRPr="00DF4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Право собственности на «Объект» возникает у </w:t>
            </w:r>
            <w:r w:rsidRPr="00DF4B0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П</w:t>
            </w:r>
            <w:r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окупателя</w:t>
            </w:r>
            <w:r w:rsidRPr="00DF4B08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  <w:r w:rsidRPr="00DF4B08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 момента государственной регистрации права в органах ГИБДД по городу Когалыму.</w:t>
            </w:r>
          </w:p>
          <w:p w:rsidR="00F76A4C" w:rsidRPr="00BD57FC" w:rsidRDefault="00F76A4C" w:rsidP="00F76A4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Основанием государственной регистрации является договор купли-продажи Объекта, а также акт приёма-передачи Объекта.</w:t>
            </w:r>
          </w:p>
          <w:p w:rsidR="00F76A4C" w:rsidRPr="00932AB2" w:rsidRDefault="00F76A4C" w:rsidP="00F76A4C">
            <w:pPr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BD57FC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u w:val="single"/>
                <w:lang w:eastAsia="ru-RU"/>
              </w:rPr>
              <w:t>ВНИМАНИЕ!</w:t>
            </w:r>
            <w:r w:rsidRPr="00BD57F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Pr="00BD57FC">
              <w:rPr>
                <w:rFonts w:ascii="Times New Roman" w:eastAsia="Times New Roman" w:hAnsi="Times New Roman" w:cs="Times New Roman"/>
                <w:i/>
                <w:sz w:val="26"/>
                <w:szCs w:val="26"/>
                <w:lang w:eastAsia="ru-RU"/>
              </w:rPr>
              <w:t>Расходы, связанные с государственной регистрацией права собственности на имущество, несёт Покупатель.</w:t>
            </w:r>
          </w:p>
        </w:tc>
      </w:tr>
      <w:tr w:rsidR="00F76A4C" w:rsidTr="007457CE">
        <w:tc>
          <w:tcPr>
            <w:tcW w:w="2689" w:type="dxa"/>
          </w:tcPr>
          <w:p w:rsidR="00F76A4C" w:rsidRPr="00932AB2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Ограничение участия отдельных категорий участников</w:t>
            </w:r>
          </w:p>
        </w:tc>
        <w:tc>
          <w:tcPr>
            <w:tcW w:w="6656" w:type="dxa"/>
          </w:tcPr>
          <w:p w:rsidR="00F76A4C" w:rsidRPr="000166FD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К участию в процедуре продажи допускаются любые юридические и физические лица, за исключением: </w:t>
            </w:r>
          </w:p>
          <w:p w:rsidR="00F76A4C" w:rsidRPr="000166FD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государственных и муниципальных унитарных предприятий, государственных и муниципальных учреждений; </w:t>
            </w:r>
          </w:p>
          <w:p w:rsidR="00F76A4C" w:rsidRPr="000166FD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уставном капитале которых доля Российской Федерации, субъектов Российской Федерации и муниципальных образований превышает 25 %;</w:t>
            </w:r>
          </w:p>
          <w:p w:rsidR="00F76A4C" w:rsidRPr="000166FD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 xml:space="preserve">- юридических лиц, местом регистрации которых является государство или территория, включённые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 (далее – офшорные компании); </w:t>
            </w:r>
          </w:p>
          <w:p w:rsidR="00F76A4C" w:rsidRPr="00932AB2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0166FD">
              <w:rPr>
                <w:rFonts w:ascii="Times New Roman" w:hAnsi="Times New Roman" w:cs="Times New Roman"/>
                <w:sz w:val="26"/>
                <w:szCs w:val="26"/>
              </w:rPr>
              <w:t>- юридических лиц, в отношении которых офшорной компанией или группой лиц, в которую входит офшорная компания, осуществляется контроль; иных случаев, предусмотренных статьёй 5 Закона о приватизации. Понятия «группа лиц» и «контроль» используются в значениях, указанных соответственно в статьях 9 и 11 Федерального закона от 26.07.2006 № 135-ФЗ «О защите конкуренции».</w:t>
            </w:r>
          </w:p>
        </w:tc>
      </w:tr>
      <w:tr w:rsidR="00F76A4C" w:rsidTr="007457CE">
        <w:tc>
          <w:tcPr>
            <w:tcW w:w="2689" w:type="dxa"/>
          </w:tcPr>
          <w:p w:rsidR="00F76A4C" w:rsidRPr="00932AB2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Порядок определения победителя</w:t>
            </w:r>
          </w:p>
        </w:tc>
        <w:tc>
          <w:tcPr>
            <w:tcW w:w="6656" w:type="dxa"/>
          </w:tcPr>
          <w:p w:rsidR="00F76A4C" w:rsidRPr="00932AB2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Победителем признаётся участник, предложивший наиболее высокую цену.</w:t>
            </w:r>
          </w:p>
        </w:tc>
      </w:tr>
      <w:tr w:rsidR="00F76A4C" w:rsidTr="007457CE">
        <w:tc>
          <w:tcPr>
            <w:tcW w:w="2689" w:type="dxa"/>
          </w:tcPr>
          <w:p w:rsidR="00F76A4C" w:rsidRPr="00F76A4C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sz w:val="26"/>
                <w:szCs w:val="26"/>
              </w:rPr>
              <w:t>Срок отказа организатора продажи от проведения процедуры торгов</w:t>
            </w:r>
          </w:p>
        </w:tc>
        <w:tc>
          <w:tcPr>
            <w:tcW w:w="6656" w:type="dxa"/>
          </w:tcPr>
          <w:p w:rsidR="00F76A4C" w:rsidRPr="00F76A4C" w:rsidRDefault="00F76A4C" w:rsidP="00F76A4C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76A4C">
              <w:rPr>
                <w:rFonts w:ascii="Times New Roman" w:hAnsi="Times New Roman" w:cs="Times New Roman"/>
                <w:sz w:val="26"/>
                <w:szCs w:val="26"/>
              </w:rPr>
              <w:t>В соответствии с частью 3 статьи 448 ГК РФ, организатор торгов вправе отказаться от проведения аукциона в любое время, но не позднее чем за три дня до наступления даты его проведения.</w:t>
            </w:r>
          </w:p>
        </w:tc>
      </w:tr>
      <w:tr w:rsidR="00F76A4C" w:rsidTr="005F4E06">
        <w:tc>
          <w:tcPr>
            <w:tcW w:w="2689" w:type="dxa"/>
          </w:tcPr>
          <w:p w:rsidR="00F76A4C" w:rsidRPr="00932AB2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Информация о предыдущих торгах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6A4C" w:rsidRDefault="00F76A4C" w:rsidP="00F76A4C">
            <w:pPr>
              <w:ind w:firstLine="33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 данному Объекту торги не проводились.</w:t>
            </w:r>
          </w:p>
          <w:p w:rsidR="00F76A4C" w:rsidRDefault="00F76A4C" w:rsidP="00F76A4C">
            <w:pPr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DF278D" w:rsidTr="00DF278D">
        <w:tc>
          <w:tcPr>
            <w:tcW w:w="9345" w:type="dxa"/>
            <w:gridSpan w:val="2"/>
            <w:tcBorders>
              <w:bottom w:val="single" w:sz="4" w:space="0" w:color="auto"/>
              <w:right w:val="single" w:sz="4" w:space="0" w:color="auto"/>
            </w:tcBorders>
          </w:tcPr>
          <w:p w:rsidR="00DF278D" w:rsidRDefault="00DF278D" w:rsidP="00F76A4C">
            <w:pPr>
              <w:ind w:firstLine="33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0166FD">
              <w:rPr>
                <w:rFonts w:ascii="Times New Roman" w:hAnsi="Times New Roman" w:cs="Times New Roman"/>
                <w:b/>
                <w:sz w:val="26"/>
                <w:szCs w:val="26"/>
              </w:rPr>
              <w:t>Условия проведения процедуры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DF278D" w:rsidRDefault="00DF278D" w:rsidP="00DF278D">
            <w:pPr>
              <w:pStyle w:val="Default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>Порядок, место, даты начала и окончания подачи заявок, предложений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DF278D" w:rsidRDefault="00DF278D" w:rsidP="00DF278D">
            <w:pPr>
              <w:pStyle w:val="Default"/>
              <w:jc w:val="both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>Заявки на участие подаются в электронной форме на http://utp.sberbank-ast.ru/AP/ в соответствии с регламентом Торговой секции “Приватизация, аренда и продажа прав” (ТС) электронной площадки (ЭП).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932AB2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Форма подачи предложений о цене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932AB2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Открытая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932AB2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начала подачи заявок на участие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FF1ACA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19.02.2025</w:t>
            </w:r>
            <w:r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932AB2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и время окончания подачи заявок на участи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FF1ACA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18.03.2025</w:t>
            </w:r>
            <w:r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1</w:t>
            </w:r>
            <w:r w:rsidRPr="001D01DD">
              <w:rPr>
                <w:rFonts w:ascii="Times New Roman" w:hAnsi="Times New Roman" w:cs="Times New Roman"/>
                <w:sz w:val="26"/>
                <w:szCs w:val="26"/>
              </w:rPr>
              <w:t>8</w:t>
            </w:r>
            <w:r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932AB2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Дата рассмотрения заявок на участие (дата определения участников)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FF1ACA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21.03.2025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0166FD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DF278D">
              <w:rPr>
                <w:rFonts w:ascii="Times New Roman" w:hAnsi="Times New Roman" w:cs="Times New Roman"/>
                <w:sz w:val="26"/>
                <w:szCs w:val="26"/>
              </w:rPr>
              <w:t>Место проведения аукциона, дата и время начала торговой сессии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5C7F11" w:rsidRDefault="003B1F6D" w:rsidP="00DF278D">
            <w:pPr>
              <w:rPr>
                <w:sz w:val="24"/>
                <w:szCs w:val="24"/>
              </w:rPr>
            </w:pPr>
            <w:hyperlink r:id="rId11" w:history="1">
              <w:r w:rsidR="00DF278D" w:rsidRPr="005C7F11">
                <w:rPr>
                  <w:rStyle w:val="a4"/>
                  <w:sz w:val="24"/>
                  <w:szCs w:val="24"/>
                </w:rPr>
                <w:t>http://utp.sberbank-ast.ru/AP/</w:t>
              </w:r>
            </w:hyperlink>
          </w:p>
          <w:p w:rsidR="00DF278D" w:rsidRPr="00FF1ACA" w:rsidRDefault="00DF278D" w:rsidP="00DF278D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25.03.2025</w:t>
            </w:r>
            <w:r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407698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Pr="00FF1ACA">
              <w:rPr>
                <w:rFonts w:ascii="Times New Roman" w:hAnsi="Times New Roman" w:cs="Times New Roman"/>
                <w:sz w:val="26"/>
                <w:szCs w:val="26"/>
              </w:rPr>
              <w:t xml:space="preserve">:00 </w:t>
            </w:r>
          </w:p>
        </w:tc>
      </w:tr>
      <w:tr w:rsidR="00DF278D" w:rsidTr="00DF278D">
        <w:tc>
          <w:tcPr>
            <w:tcW w:w="26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Pr="00DF278D" w:rsidRDefault="00DF278D" w:rsidP="00DF278D">
            <w:pPr>
              <w:pStyle w:val="Default"/>
              <w:rPr>
                <w:sz w:val="26"/>
                <w:szCs w:val="26"/>
              </w:rPr>
            </w:pPr>
            <w:r w:rsidRPr="00DF278D">
              <w:rPr>
                <w:sz w:val="26"/>
                <w:szCs w:val="26"/>
              </w:rPr>
              <w:t>Место и срок подведения итогов продажи муниципального имущества</w:t>
            </w:r>
          </w:p>
        </w:tc>
        <w:tc>
          <w:tcPr>
            <w:tcW w:w="6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78D" w:rsidRDefault="003B1F6D" w:rsidP="00DF278D">
            <w:pPr>
              <w:pStyle w:val="Default"/>
              <w:jc w:val="both"/>
              <w:rPr>
                <w:sz w:val="23"/>
                <w:szCs w:val="23"/>
              </w:rPr>
            </w:pPr>
            <w:hyperlink r:id="rId12" w:history="1">
              <w:r w:rsidR="00DF278D" w:rsidRPr="005C7F11">
                <w:rPr>
                  <w:rStyle w:val="a4"/>
                  <w:sz w:val="23"/>
                  <w:szCs w:val="23"/>
                </w:rPr>
                <w:t>http://utp.sberbank-ast.ru/AP/</w:t>
              </w:r>
            </w:hyperlink>
            <w:r w:rsidR="00DF278D" w:rsidRPr="005C7F11">
              <w:rPr>
                <w:sz w:val="23"/>
                <w:szCs w:val="23"/>
              </w:rPr>
              <w:t xml:space="preserve">    </w:t>
            </w:r>
          </w:p>
          <w:p w:rsidR="00DF278D" w:rsidRPr="005C7F11" w:rsidRDefault="00DF278D" w:rsidP="00DF278D">
            <w:pPr>
              <w:pStyle w:val="Default"/>
              <w:jc w:val="both"/>
              <w:rPr>
                <w:sz w:val="23"/>
                <w:szCs w:val="23"/>
              </w:rPr>
            </w:pPr>
            <w:r w:rsidRPr="00DF278D">
              <w:rPr>
                <w:bCs/>
                <w:sz w:val="26"/>
                <w:szCs w:val="26"/>
              </w:rPr>
              <w:t>25.03.2025</w:t>
            </w:r>
          </w:p>
        </w:tc>
      </w:tr>
    </w:tbl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932AB2" w:rsidRDefault="00932AB2" w:rsidP="00025489">
      <w:pPr>
        <w:spacing w:after="0"/>
        <w:rPr>
          <w:rFonts w:ascii="Times New Roman" w:hAnsi="Times New Roman" w:cs="Times New Roman"/>
          <w:sz w:val="26"/>
          <w:szCs w:val="26"/>
        </w:rPr>
      </w:pPr>
    </w:p>
    <w:p w:rsidR="00025489" w:rsidRPr="00025489" w:rsidRDefault="00025489" w:rsidP="00025489">
      <w:pPr>
        <w:spacing w:after="0"/>
        <w:jc w:val="center"/>
        <w:rPr>
          <w:rFonts w:ascii="Times New Roman" w:hAnsi="Times New Roman" w:cs="Times New Roman"/>
          <w:sz w:val="26"/>
          <w:szCs w:val="26"/>
        </w:rPr>
      </w:pPr>
    </w:p>
    <w:sectPr w:rsidR="00025489" w:rsidRPr="0002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467A" w:rsidRDefault="00C0467A" w:rsidP="00C0467A">
      <w:pPr>
        <w:spacing w:after="0" w:line="240" w:lineRule="auto"/>
      </w:pPr>
      <w:r>
        <w:separator/>
      </w:r>
    </w:p>
  </w:endnote>
  <w:endnote w:type="continuationSeparator" w:id="0">
    <w:p w:rsidR="00C0467A" w:rsidRDefault="00C0467A" w:rsidP="00C04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467A" w:rsidRDefault="00C0467A" w:rsidP="00C0467A">
      <w:pPr>
        <w:spacing w:after="0" w:line="240" w:lineRule="auto"/>
      </w:pPr>
      <w:r>
        <w:separator/>
      </w:r>
    </w:p>
  </w:footnote>
  <w:footnote w:type="continuationSeparator" w:id="0">
    <w:p w:rsidR="00C0467A" w:rsidRDefault="00C0467A" w:rsidP="00C0467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117D85"/>
    <w:multiLevelType w:val="hybridMultilevel"/>
    <w:tmpl w:val="626A154C"/>
    <w:lvl w:ilvl="0" w:tplc="9FDAF0C6">
      <w:start w:val="9"/>
      <w:numFmt w:val="decimal"/>
      <w:lvlText w:val="%1."/>
      <w:lvlJc w:val="left"/>
      <w:pPr>
        <w:ind w:left="1080" w:hanging="360"/>
      </w:p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5489"/>
    <w:rsid w:val="000166FD"/>
    <w:rsid w:val="00025489"/>
    <w:rsid w:val="00031CD7"/>
    <w:rsid w:val="00040FAA"/>
    <w:rsid w:val="0005267F"/>
    <w:rsid w:val="0006409E"/>
    <w:rsid w:val="0007555A"/>
    <w:rsid w:val="000D734F"/>
    <w:rsid w:val="001138FD"/>
    <w:rsid w:val="00154371"/>
    <w:rsid w:val="001D01DD"/>
    <w:rsid w:val="001F1236"/>
    <w:rsid w:val="0021152E"/>
    <w:rsid w:val="00227BC1"/>
    <w:rsid w:val="00242035"/>
    <w:rsid w:val="002662A2"/>
    <w:rsid w:val="002807E0"/>
    <w:rsid w:val="002844D8"/>
    <w:rsid w:val="00285F1C"/>
    <w:rsid w:val="00297A7F"/>
    <w:rsid w:val="002A78CE"/>
    <w:rsid w:val="002B0957"/>
    <w:rsid w:val="003231D4"/>
    <w:rsid w:val="003B1F6D"/>
    <w:rsid w:val="003D7B3A"/>
    <w:rsid w:val="00407698"/>
    <w:rsid w:val="00417290"/>
    <w:rsid w:val="00432187"/>
    <w:rsid w:val="00466759"/>
    <w:rsid w:val="004C2B2B"/>
    <w:rsid w:val="004D10F2"/>
    <w:rsid w:val="004F7B2C"/>
    <w:rsid w:val="00502071"/>
    <w:rsid w:val="00512B9F"/>
    <w:rsid w:val="005206B4"/>
    <w:rsid w:val="005803D2"/>
    <w:rsid w:val="005A16D7"/>
    <w:rsid w:val="0060108E"/>
    <w:rsid w:val="00633C27"/>
    <w:rsid w:val="006421A7"/>
    <w:rsid w:val="006814C3"/>
    <w:rsid w:val="00682695"/>
    <w:rsid w:val="006918F4"/>
    <w:rsid w:val="00693F40"/>
    <w:rsid w:val="006A4681"/>
    <w:rsid w:val="006A70C8"/>
    <w:rsid w:val="006B0F14"/>
    <w:rsid w:val="006E0440"/>
    <w:rsid w:val="006F0539"/>
    <w:rsid w:val="006F6E1D"/>
    <w:rsid w:val="007007FF"/>
    <w:rsid w:val="00706B02"/>
    <w:rsid w:val="007457CE"/>
    <w:rsid w:val="0075379A"/>
    <w:rsid w:val="007603A4"/>
    <w:rsid w:val="007A0CC9"/>
    <w:rsid w:val="007A1ED6"/>
    <w:rsid w:val="007A7730"/>
    <w:rsid w:val="007B172D"/>
    <w:rsid w:val="007F2E15"/>
    <w:rsid w:val="00815757"/>
    <w:rsid w:val="00841EBC"/>
    <w:rsid w:val="00871BE0"/>
    <w:rsid w:val="00874BF3"/>
    <w:rsid w:val="008A112D"/>
    <w:rsid w:val="00932AB2"/>
    <w:rsid w:val="00965B24"/>
    <w:rsid w:val="0098262C"/>
    <w:rsid w:val="009A1622"/>
    <w:rsid w:val="009A5DEE"/>
    <w:rsid w:val="009B3724"/>
    <w:rsid w:val="009C6C98"/>
    <w:rsid w:val="00A10F37"/>
    <w:rsid w:val="00A121FE"/>
    <w:rsid w:val="00A54894"/>
    <w:rsid w:val="00AE404F"/>
    <w:rsid w:val="00AF173E"/>
    <w:rsid w:val="00B016BA"/>
    <w:rsid w:val="00B30C0A"/>
    <w:rsid w:val="00B844E1"/>
    <w:rsid w:val="00BB61A0"/>
    <w:rsid w:val="00BD57FC"/>
    <w:rsid w:val="00BD7177"/>
    <w:rsid w:val="00BF41B6"/>
    <w:rsid w:val="00C0467A"/>
    <w:rsid w:val="00C056DB"/>
    <w:rsid w:val="00C16124"/>
    <w:rsid w:val="00C247FC"/>
    <w:rsid w:val="00C513C1"/>
    <w:rsid w:val="00C677B2"/>
    <w:rsid w:val="00C97422"/>
    <w:rsid w:val="00CA601A"/>
    <w:rsid w:val="00CC3F9B"/>
    <w:rsid w:val="00CD423D"/>
    <w:rsid w:val="00CE26CA"/>
    <w:rsid w:val="00D2179B"/>
    <w:rsid w:val="00D36F45"/>
    <w:rsid w:val="00D71FBC"/>
    <w:rsid w:val="00D94D30"/>
    <w:rsid w:val="00D9748C"/>
    <w:rsid w:val="00DB0346"/>
    <w:rsid w:val="00DE421D"/>
    <w:rsid w:val="00DF278D"/>
    <w:rsid w:val="00DF4B08"/>
    <w:rsid w:val="00DF63FC"/>
    <w:rsid w:val="00DF7464"/>
    <w:rsid w:val="00E05631"/>
    <w:rsid w:val="00E81B45"/>
    <w:rsid w:val="00EB1466"/>
    <w:rsid w:val="00EB58EE"/>
    <w:rsid w:val="00ED4154"/>
    <w:rsid w:val="00ED49C1"/>
    <w:rsid w:val="00EF0768"/>
    <w:rsid w:val="00EF2068"/>
    <w:rsid w:val="00F0670C"/>
    <w:rsid w:val="00F362EA"/>
    <w:rsid w:val="00F6166F"/>
    <w:rsid w:val="00F76A4C"/>
    <w:rsid w:val="00F82D08"/>
    <w:rsid w:val="00F91036"/>
    <w:rsid w:val="00F97FC7"/>
    <w:rsid w:val="00FD3DFF"/>
    <w:rsid w:val="00FD4032"/>
    <w:rsid w:val="00FF1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5082099E"/>
  <w15:chartTrackingRefBased/>
  <w15:docId w15:val="{569B1053-1035-4197-9DD0-C927F5764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2548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932AB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43218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432187"/>
    <w:rPr>
      <w:rFonts w:ascii="Segoe UI" w:hAnsi="Segoe UI" w:cs="Segoe UI"/>
      <w:sz w:val="18"/>
      <w:szCs w:val="18"/>
    </w:rPr>
  </w:style>
  <w:style w:type="paragraph" w:customStyle="1" w:styleId="ConsNormal">
    <w:name w:val="ConsNormal"/>
    <w:rsid w:val="00C677B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unhideWhenUsed/>
    <w:rsid w:val="00C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0467A"/>
  </w:style>
  <w:style w:type="paragraph" w:styleId="a9">
    <w:name w:val="footer"/>
    <w:basedOn w:val="a"/>
    <w:link w:val="aa"/>
    <w:uiPriority w:val="99"/>
    <w:unhideWhenUsed/>
    <w:rsid w:val="00C0467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0467A"/>
  </w:style>
  <w:style w:type="paragraph" w:customStyle="1" w:styleId="Default">
    <w:name w:val="Default"/>
    <w:rsid w:val="006F6E1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umi-kogalym@mail.ru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utp.sberbank-ast.ru/AP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utp.sberbank-ast.ru/AP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6DB4457CFCE35033336107CA2A511C93E30DCD7393A61BA543058BDF584D395F0A8476FC94935C8E3843C8D1BA986A9EFC79D2Bq2oDL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kumi-kogalym@mail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FABDF-9A8F-470D-A529-580A97484E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780</TotalTime>
  <Pages>9</Pages>
  <Words>2289</Words>
  <Characters>13051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Белоусова Зинаида Александровна</dc:creator>
  <cp:keywords/>
  <dc:description/>
  <cp:lastModifiedBy>Федотова Ирина Сергеевна</cp:lastModifiedBy>
  <cp:revision>58</cp:revision>
  <cp:lastPrinted>2025-02-14T08:19:00Z</cp:lastPrinted>
  <dcterms:created xsi:type="dcterms:W3CDTF">2019-06-24T07:54:00Z</dcterms:created>
  <dcterms:modified xsi:type="dcterms:W3CDTF">2025-02-14T09:14:00Z</dcterms:modified>
</cp:coreProperties>
</file>